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VZDĚLÁVACÍ OBLAST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 JAZYK A JAZYKOVÁ KOMUNIKACE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ANGLICKÝ JAZYK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Charakteristika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Vyučovací předmět anglický jazyk je zařazen samostatně v 6. – 9. ročníku v hodinové dotaci 3 hodiny týdně. Výuka na druhém stupni navazuje na výuku na prvním stupni.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Důraz je kladen na komunikační schopnosti žáků. Rozvíjejí se dovednosti porozumění mluvenému slovu, psanému textu a aktivnímu použití jazyka. Žák je schopen vést rozhovor na dané téma a hovořit o základních oblastech lidského života. Prohlubují se znalosti gramatických zákonitostí anglického jazyka. Výuka průběžně seznamuje žáky s reáliemi anglicky hovořících zemí, což vede k pochopení odlišností cizojazyčných kultur. Do výuky mohou být zařazeny vhodné exkurze, kulturní akce, přednášky, atp. (dle aktuální nabídky a možností), které schválilo vedení školy.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Formy realizace: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Vyučovací hodina – skupinové vyučování, dialogy, výklad, poslech, četba, reprodukce textu (písemná, ústní), samostatná práce (vyhledávání informací, práce se slovníkem a s autentickými materiály), hry, soutěže, recitace, dramatizace, zpěv, výukové programy na PC, krátkodobé projekty.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Školní kolo konverzace v anglickém jazyce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Okresní kolo konverzace v anglickém jazyce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Příležitostné akce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Hodnocení žáka sleduje jeho schopnost reagovat na pokyny, vést rozhovor v běžných situacích a hovořit o praktických tématech. Opírá se o jeho schopnost pracovat s anglickým textem, schopnost spolupracovat a přemýšlet. Hodnocení je také založeno na výsledcích písemných testů.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Cílové zaměření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Poslech s porozuměním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Žák rozumí informacím v jednoduchých poslechových textech, jsou-li pronášeny pomalu a zřetelně. Rozumí obsahu jednoduché a zřetelně vyslovované konverzace, která se týká osvojovaných témat.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Mluvení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Žák se zeptá na základní informace a adekvátně reaguje v běžných formálních i neformálních situacích, mluví o své rodině, kamarádech, škole, volném čase a dalších osvojovaných tématech vypráví jednoduchý příběh či událost; popíše osoby, místa a věci ze svého každodenního života.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Čtení s porozuměním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Žák vyhledá požadované informace v jednoduchých každodenních autentických materiálech, rozumí krátkým a jednoduchým textům, vyhledá v nich požadované informace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Psaní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Žák vyplní základní údaje o sobě ve formuláři, napíše jednoduché texty týkající se jeho samotného, rodiny, školy, volného času a dalších osvojovaných témat, Reaguje na jednoduché písemné sdělení.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Zvuková a grafická podoba jazyka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Rozvíjení dostatečně srozumitelné výslovnosti a schopnosti rozlišovat sluchem prvky fonologického systému jazyka, slovní a větný přízvuk, intonace, ovládání pravopisu slov osvojené slovní zásoby.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Slovní zásoba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Rozvíjení dostačující slovní zásoby k ústní i písemné komunikaci vztahující se k probíraným tematickým okruhům a komunikačním situacím; práce se slovníkem.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Tematické okruhy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Domov, rodina, bydlení, škola, volný čas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1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kultura, sport, péče o zdraví, pocity a nálady, stravovací návyky, počasí, příroda a město, nákupy a móda, společnost a její problémy, volba povolání, moderní technologie a média, cestování, reálie zemí příslušných jazykových oblastí.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Mluvnice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40" w:lineRule="auto"/>
        <w:ind w:left="708" w:right="11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Rozvíjení používání gramatických jevů k realizaci komunikačního záměru žáka (jsou tolerovány elementární chyby, které nenarušují smysl sdělení a porozumění).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Výchovné a vzdělávací strategie pro rozvoj klíčových kompetencí žáků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Vyučující využije všech forem a metod práce k tomu, aby žák dosáhl požadovaných kompetencí.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Kompetence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 učení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vybírají a využívají vhodné způsoby a metody pro efektivní učení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propojují získané poznatky do širších celků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poznávají smysl a cíl učení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Postup: - vedení žáků k ověřování výsledků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- zadávání úkolů, při kterých žáci vyhledávají a kombinují informace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 řešení problémů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jsou schopni pochopit problém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umí vyhledat vhodné informace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Postup: - kladení vhodných otázek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- umožnění volného přístupu k informačním zdrojům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komunikativní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komunikují na odpovídající úrovni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umí naslouchat promluvám druhých lidí a vhodně na ně reagovat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Postup: - vedení žáků k výstižnému a souvislému projevu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- vytváření příležitostí pro komunikaci mezi žáky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- vedení žáků k aktivitám, které mohou být vykonávány individuálně, ve dvojicích,…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1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sociální a personální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spolupracují ve skupině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se podílejí na utváření příjemné atmosféry v týmu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jsou schopni sebekontroly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Postup: - hodnocení žáků způsobem, který jim umožňuje vnímat vlastní pokrok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vedení žáků k tomu, aby na základě jasných kritérií hodnotili své činnosti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podněcování žáků k argumentaci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občanské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respektují názory ostatních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se umí zodpovědně rozhodnout podle dané situace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Postup: - vedení žáků k prezentaci jejich myšlenek a názorů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- vedení žáků k diskusi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- vedení žáků ke vzájemnému naslouchání si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1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pracovní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jsou schopni efektivně organizovat svou práci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1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Postup: - napomáhání při cestě ke správnému řešení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zohledňování rozdílů ve znalostech a pracovním tempu žáků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Vyučovacím předmětem prolínají průřezová témata: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 - základní podmínky života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ekosystémy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lidské aktivity a problémy životního prostředí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EGS - jsme Evropané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Evropa a svět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OSV - poznávání lidí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mezilidské vztahy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kooperace a kompetice, komunikace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MDV - tvorba mediálního sdělení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práce v realizačním týmu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MKV - lidské vztahy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mezilidské vztahy, etnický původ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princip sociálního smíru a solidarity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VDO - principy demokracie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občan, společnost, stát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formy participace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Zpracovala: Mgr. Hana Balášová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Zodpovídá: Mgr. Hana Balášová, </w:t>
      </w:r>
      <w:r w:rsidDel="00000000" w:rsidR="00000000" w:rsidRPr="00000000">
        <w:rPr>
          <w:sz w:val="24"/>
          <w:szCs w:val="24"/>
          <w:rtl w:val="0"/>
        </w:rPr>
        <w:t xml:space="preserve">Mgr.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Monika Klimešová, Mgr. Martin Vancl, Mgr. Jana Stodůlková,  </w:t>
      </w:r>
      <w:r w:rsidDel="00000000" w:rsidR="00000000" w:rsidRPr="00000000">
        <w:rPr>
          <w:sz w:val="24"/>
          <w:szCs w:val="24"/>
          <w:rtl w:val="0"/>
        </w:rPr>
        <w:t xml:space="preserve">Mgr.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Martina Zetková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tblW w:w="1414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   6.-9.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představí sebe, svoji rodinu a kamarády (jméno, věk, odkud pocházejí)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dokáže napsat pohled nebo dopis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popíše byt nebo dům, místnosti a vybavení        dokáže popsat, kde se co nachází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sdělí základní informace o svém městě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rozumí a používá názvy důležitých budov a dopravních prostředků 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dokáže popsat jednoduchou orientaci po městě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hovořit o svých zájmech a oblíbených i neoblíbených činnostech a sportech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popsat denní režim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Slovesa „být“, „mít“ v kladné větě i v záporu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Přivlastňovací zájmena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Přivlastňovací pád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Množné číslo nepravidelných pod. jmen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Číslovky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Předložky místa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Vazba „there is/are“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Předložky místa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Modální sloveso „muset“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Slovesa „moci“ a „umět“ v kladné větě, v záporu i v otázce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Přítomný čas prostý v kladné větě, v záporu a v otázce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Rodinná výchova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„Moje město“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„Můj volný čas“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4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  6.- 9.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říci, co dělá pravidelně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vyjádří přesný čas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používá názvy školních předmětů a školních   pomůcek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-vytvoří svůj školní rozvrh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popíše člověka, jeho postavu a jak vypadá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vyjádří, že něco dělá právě v této chvíli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popíše jednoduché domácí práce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dokáže se v obchodě zeptat na cenu zboží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 schopen říci, jaké chce zboží a požádat o něj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Sloveso „mít rád“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Příslovce času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Hodiny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Přítomný čas prostý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Přítomný čas průběhový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Dny v týdnu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Slovní zásoba související se školou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Přítomný čas průběhový v kladné větě, záporu a otázce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Slovní zásoba související s obchodem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Zdvořilé žádosti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Fráze „Kolik to stojí?“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Sloveso „mít“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Množné číslo podstatných jmen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„Můj školní rozvrh“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4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  6.- 9.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každodenní verbální a neverbální komunikaci jako nástroj jednání v různých situacích ve vztahu k druhým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své vlastní zkušenosti a poznatky k poznávání jiných národů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posoudí podobnosti a odlišnosti našeho a jiného kulturního prostředí Účinně komunikuje s příslušníky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jiných národů, zejména se svými vrstevníky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interkulturních kontaktů k obohacení sebe a druhých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výchova OSV</w:t>
              <w:br w:type="textWrapping"/>
              <w:t xml:space="preserve">EGS</w:t>
              <w:br w:type="textWrapping"/>
              <w:t xml:space="preserve">MKV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Pomocná služba při folklorním festivalu v ČK</w:t>
            </w:r>
          </w:p>
        </w:tc>
      </w:tr>
    </w:tbl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14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   6.- 9.ročník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vypráví o oblíbených ročních obdobích 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pojmenovat a popsat svátky během roku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popsat oblíbené zvíře a jeho způsob života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vyjádřit, co dělal v minulosti</w:t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znalosti českého jazyka k osvojování anglického jazyka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pojmenovat běžné nemoci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popsat, jak se stal úraz nebo onemocněl a jak to dlouho trvalo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-je schopen popsat situaci u doktora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si objednat jídlo v restauraci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popsat přípravu jednoduchého jídla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-je schopen zeptat se a vyjádřit množství potravin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Přítomný čas prostý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Řadové číslovky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Přítomný čas prostý a průběhový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Zájmena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Minulý čas slovesa „být“ v kladné větě, v otázce a v záporu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Nepravidelná slovesa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Minulý čas sloves v kladné a záporné větě a v otázce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Části těla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Budoucí čas „going to“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Určitý a neurčitý člen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Počitatelná a nepočitatelná podstatná jména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Určitý a neurčitý člen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Přírodopis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Biologie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Pracovní činnosti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„Můj rok“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„Moje zvíře“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„Moje jídlo“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14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6.– 9.ročník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porovnat a popsat rozdíly mezi předměty</w:t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říci základní informace o Velké Británii</w:t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-je schopen hovořit o svém oblíbeném filmu</w:t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říci, zda ve volném čase chodí do kina, divadla , poslouchá rádio a dívá se na televizi</w:t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každodenní verbální a neverbální komunikaci jako nástroj jednání v různých situacích ve vztahu k druhým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své vlastní zkušenosti a poznatky k poznávání jiných národů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posoudit podobnosti a odlišnosti našeho a jiného kulturního prostředí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-účinně komunikuje s příslušníky jiných národů, zejména se svými vrstevníky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interkulturních kontaktů k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obohacení sebe a druhých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popsat a porovnat některé lidové zvyky a svátky v naší zemi a ve Velké Británii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Stupňování přídavných jmen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Fráze „takový jako“</w:t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Výslovnost názvů měst a států. Historie Londýna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Modální sloveso „muset“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Frekvenční příslovce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Dějepis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Environmentální výchova</w:t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</w:t>
              <w:br w:type="textWrapping"/>
              <w:t xml:space="preserve">MKV</w:t>
              <w:br w:type="textWrapping"/>
              <w:t xml:space="preserve">EGS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„Lidové zvyky a tradice</w:t>
            </w:r>
          </w:p>
        </w:tc>
      </w:tr>
    </w:tbl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14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  6.- 9.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–obsah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vyjádřit, co dělal v minulosti a na totéž se umí zeptat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hodnotit své dojmy</w:t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pojmenovat příbuzenské vztahy</w:t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-je schopen vyjádřit nabídku, své rozhodnutí, odmítnutí a omluvu Umí popsat svoje plány v blízké budoucnosti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sdělit informace o svém městě</w:t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vyjmenovat hlavní budovy</w:t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poradit s orientací po městě</w:t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-je schopen hovořit o svých zájmech a kulturních pořadech</w:t>
            </w:r>
          </w:p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Minulý čas v otázce, kladné větě a v záporu</w:t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Minulý čas průběhový v otázce, kladné větě a v záporu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Předpřítomný čas v kladné větě, v otázce a záporu</w:t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Fráze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Zájmena</w:t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Fráze</w:t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Budoucí čas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Předložky</w:t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 a rodinná výchova</w:t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„Rodokmen“</w:t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„Moje město“</w:t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14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  6.- 9.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–obsah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popsat své povinnosti a problémy, zákazy a povolení</w:t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vyjádřit radu</w:t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každodenní verbální a neverbální komunikaci jako nástroj jednání v různých situacích ve vztahu k druhým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své vlastní zkušenosti a poznatky k poznávání jiných národů</w:t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posoudit podobnosti a odlišnosti našeho a jiného kulturního prostředí</w:t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-účinně komunikuje s příslušníky jiných národů, zejména se svými vrstevníky</w:t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interkulturních kontaktů k obohacení sebe a druhých</w:t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-porovnává úroveň ochrany životního prostředí u nás a v zahraničí</w:t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-vyhledává a zpracovává prostřednictvím internetu informace o anglicky mluvících zemích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Modální slovesa</w:t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Environmentální výchova</w:t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</w:t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</w:t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</w:t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Internet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6. –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hovořit a vést rozhovor o svém současném životě a o svých zálibách</w:t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vyjmenovat běžná povolání a umí popsat, co je jejich náplní</w:t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písemně odpovědět na inzerát týkající se žádosti o práci</w:t>
            </w:r>
          </w:p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vyprávět o minulosti , pokládá otázky a napíše příběh</w:t>
            </w:r>
          </w:p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hovořit o zdraví a životním stylu a umí poradit</w:t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vyjádřit své zkušenosti</w:t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Přítomný čas prostý a průběhový</w:t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Stavová slovesa – get, become, turn</w:t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Minulý čas prostý a průběhový</w:t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Způsobová slovesa v min. čase</w:t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Části těla</w:t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Modální slovesa</w:t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Předpřítomný čas</w:t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Minulý čas</w:t>
            </w:r>
          </w:p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Frázová slovesa</w:t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Dějepis</w:t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Biologie</w:t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414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  6.- 9.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každodenní verbální a neverbální komunikaci jako nástroj jednání v různých situacích ve vztahu k druhým</w:t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své vlastní zkušenosti a poznatky k poznávání jiných národů</w:t>
            </w:r>
          </w:p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posoudit podobnosti a odlišnosti našeho a jiného kulturního prostředí</w:t>
            </w:r>
          </w:p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-účinně komunikuje s příslušníky jiných národů, zejména se svými vrstevníky</w:t>
            </w:r>
          </w:p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interkulturních kontaktů k obohacení sebe a druhých</w:t>
            </w:r>
          </w:p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-porovnává úroveň ochrany životního prostředí u nás a v zahraničí</w:t>
            </w:r>
          </w:p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-vyhledává a zpracovává prostřednictvím internetu informace o anglicky mluvících zemích</w:t>
            </w:r>
          </w:p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hovořit o svém hlavním městě</w:t>
            </w:r>
          </w:p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vyhledat konkrétní informace o cizí zemi</w:t>
            </w:r>
          </w:p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Environmentální výchova</w:t>
            </w:r>
          </w:p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</w:t>
            </w:r>
          </w:p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</w:t>
            </w:r>
          </w:p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</w:t>
            </w:r>
          </w:p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Internet</w:t>
            </w:r>
          </w:p>
        </w:tc>
      </w:tr>
    </w:tbl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1500" w:hanging="360"/>
      </w:pPr>
      <w:rPr>
        <w:b w:val="1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ext">
    <w:name w:val="Text"/>
    <w:basedOn w:val="Normální"/>
    <w:next w:val="Text"/>
    <w:autoRedefine w:val="0"/>
    <w:hidden w:val="0"/>
    <w:qFormat w:val="0"/>
    <w:pPr>
      <w:suppressAutoHyphens w:val="1"/>
      <w:spacing w:before="60" w:line="1" w:lineRule="atLeast"/>
      <w:ind w:leftChars="-1" w:rightChars="0" w:firstLine="851" w:firstLineChars="-1"/>
      <w:jc w:val="both"/>
      <w:textDirection w:val="btLr"/>
      <w:textAlignment w:val="top"/>
      <w:outlineLvl w:val="0"/>
    </w:pPr>
    <w:rPr>
      <w:w w:val="100"/>
      <w:kern w:val="16"/>
      <w:position w:val="-1"/>
      <w:sz w:val="24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Odrazkatesna">
    <w:name w:val="Odrazka tesna"/>
    <w:basedOn w:val="Normální"/>
    <w:next w:val="Odrazkatesna"/>
    <w:autoRedefine w:val="0"/>
    <w:hidden w:val="0"/>
    <w:qFormat w:val="0"/>
    <w:pPr>
      <w:numPr>
        <w:ilvl w:val="0"/>
        <w:numId w:val="103"/>
      </w:numPr>
      <w:tabs>
        <w:tab w:val="clear" w:pos="587"/>
        <w:tab w:val="num" w:leader="none" w:pos="360"/>
      </w:tabs>
      <w:suppressAutoHyphens w:val="1"/>
      <w:spacing w:line="1" w:lineRule="atLeast"/>
      <w:ind w:left="340" w:leftChars="-1" w:rightChars="0" w:firstLineChars="-1"/>
      <w:jc w:val="both"/>
      <w:textDirection w:val="btLr"/>
      <w:textAlignment w:val="top"/>
      <w:outlineLvl w:val="0"/>
    </w:pPr>
    <w:rPr>
      <w:snapToGrid w:val="0"/>
      <w:w w:val="100"/>
      <w:kern w:val="16"/>
      <w:position w:val="-1"/>
      <w:sz w:val="24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Název">
    <w:name w:val="Název"/>
    <w:basedOn w:val="Normální"/>
    <w:next w:val="Název"/>
    <w:autoRedefine w:val="0"/>
    <w:hidden w:val="0"/>
    <w:qFormat w:val="0"/>
    <w:pPr>
      <w:numPr>
        <w:ilvl w:val="0"/>
        <w:numId w:val="1"/>
      </w:numPr>
      <w:pBdr>
        <w:top w:color="auto" w:space="1" w:sz="4" w:val="single"/>
        <w:left w:color="auto" w:space="4" w:sz="4" w:val="single"/>
        <w:bottom w:color="auto" w:space="1" w:sz="4" w:val="single"/>
        <w:right w:color="auto" w:space="4" w:sz="4" w:val="single"/>
      </w:pBdr>
      <w:tabs>
        <w:tab w:val="clear" w:pos="587"/>
      </w:tabs>
      <w:suppressAutoHyphens w:val="1"/>
      <w:spacing w:before="120" w:line="360" w:lineRule="auto"/>
      <w:ind w:left="0" w:leftChars="-1" w:rightChars="0" w:firstLine="0" w:firstLineChars="-1"/>
      <w:jc w:val="center"/>
      <w:textDirection w:val="btLr"/>
      <w:textAlignment w:val="top"/>
      <w:outlineLvl w:val="0"/>
    </w:pPr>
    <w:rPr>
      <w:b w:val="1"/>
      <w:caps w:val="1"/>
      <w:snapToGrid w:val="0"/>
      <w:w w:val="100"/>
      <w:position w:val="-1"/>
      <w:sz w:val="56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ASmTYyIpeWDVSZauE7cHd/HCmQ==">AMUW2mVW4PtkOdCBqGJK7gRxIrAQdxfOYNxmxP7IVkWZPkIHzEzo+qRWfwE5K3r7lyfH0ZjNK9NS68OxahvX6DhoJ7kA7rHOKx4kdp9+PCA2R9O+5gRF0uA=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2013-08-29T21:03:00Z</dcterms:created>
  <dc:creator>SB1</dc:creator>
</cp:coreProperties>
</file>